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Pr="0024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 дошкольное образовательное учреждение</w:t>
      </w: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«ДЕТСКИЙ САД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№ 6 «ЛУЧИК</w:t>
      </w:r>
      <w:r w:rsidRPr="002462C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Г.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АРГУН</w:t>
      </w: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AF1E57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1E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КОНСУЛЬТАЦИЯ</w:t>
      </w:r>
    </w:p>
    <w:p w:rsidR="00903D29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для </w:t>
      </w:r>
      <w:r w:rsidR="005053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F1E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тему:</w:t>
      </w:r>
    </w:p>
    <w:p w:rsidR="00903D29" w:rsidRPr="000E3C6B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E3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0E3C6B">
        <w:rPr>
          <w:rFonts w:ascii="Times New Roman" w:eastAsia="Times New Roman" w:hAnsi="Times New Roman" w:cs="Times New Roman"/>
          <w:b/>
          <w:color w:val="000000" w:themeColor="text1" w:themeShade="80"/>
          <w:sz w:val="28"/>
          <w:szCs w:val="28"/>
          <w:lang w:eastAsia="ru-RU"/>
        </w:rPr>
        <w:t>Адаптация часто болеющих детей</w:t>
      </w:r>
      <w:r>
        <w:rPr>
          <w:rFonts w:ascii="Times New Roman" w:eastAsia="Times New Roman" w:hAnsi="Times New Roman" w:cs="Times New Roman"/>
          <w:b/>
          <w:color w:val="000000" w:themeColor="text1" w:themeShade="80"/>
          <w:sz w:val="28"/>
          <w:szCs w:val="28"/>
          <w:lang w:eastAsia="ru-RU"/>
        </w:rPr>
        <w:t>»</w:t>
      </w: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AF1E57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6487" w:type="dxa"/>
        <w:tblLook w:val="04A0"/>
      </w:tblPr>
      <w:tblGrid>
        <w:gridCol w:w="3934"/>
      </w:tblGrid>
      <w:tr w:rsidR="00903D29" w:rsidTr="008727C7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903D29" w:rsidRPr="00185DC9" w:rsidRDefault="00903D29" w:rsidP="008727C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Подготовили:</w:t>
            </w:r>
            <w:r w:rsidRPr="00185DC9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Муцухаева</w:t>
            </w:r>
            <w:r w:rsidRPr="00185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  <w:p w:rsidR="00903D29" w:rsidRPr="00185DC9" w:rsidRDefault="00903D29" w:rsidP="008727C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Алиева А.С. </w:t>
            </w:r>
          </w:p>
          <w:p w:rsidR="00903D29" w:rsidRDefault="00903D29" w:rsidP="008727C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Межидова А.М.</w:t>
            </w:r>
            <w:r w:rsidRPr="00185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3D29" w:rsidRPr="00185DC9" w:rsidRDefault="00903D29" w:rsidP="008727C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85DC9">
              <w:rPr>
                <w:rFonts w:ascii="Times New Roman" w:hAnsi="Times New Roman" w:cs="Times New Roman"/>
                <w:sz w:val="28"/>
                <w:szCs w:val="28"/>
              </w:rPr>
              <w:t>Бачаева Л.Р.</w:t>
            </w:r>
          </w:p>
          <w:p w:rsidR="00903D29" w:rsidRPr="002462CF" w:rsidRDefault="00903D29" w:rsidP="008727C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(члены ППк) </w:t>
            </w:r>
          </w:p>
          <w:p w:rsidR="00903D29" w:rsidRPr="00185DC9" w:rsidRDefault="00903D29" w:rsidP="008727C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D29" w:rsidRDefault="00903D29" w:rsidP="008727C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3D29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2462CF" w:rsidRDefault="00903D29" w:rsidP="00903D2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Default="00903D29" w:rsidP="00903D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29" w:rsidRPr="00903D29" w:rsidRDefault="00903D29" w:rsidP="00903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24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Аргун, 2021 г.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современном мире ежегодно отмечается рост заболеваемости детей дошкольного и школьного возраста, число здоровых детей в различных регионах России сегодня не превышает 8–10% (Щеплягина Л.А., 1999; Касаткин В.Н. 2001; Альбицкий В.Ю., Баранов А.А., 2003, 2007).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достаточно популярным в медицинской психологии, педиатрии стал термин «часто болеющие дети». На основании критериев, предложенных А.А. Барановым и В.Ю. Альбицким (1986), к ним относятся в основном дети дошкольного возраста, которые болеют различными респираторными заболеваниями более 4-х раз в году [1].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Романцов М.Г., Ботвиньева В.В. (1996) говорят о двух группах часто болеющих детей: транзиторно (болеют 4–5 раз в году) и истинно (болеют 6 и более раз в году) часто болеющих детях. Для группы транзиторно часто болеющих детей характерно протекание заболеваний в легкой форме, без осложнений, повышение заболеваемости приходится на период адаптации к новым микросоциальным условиям (ясли, детский сад, школа). Для истинно часто болеющих детей характерна значительная отягощенность генеалогического анамнеза и более тяжелое, продолжительное, осложненное течение заболеваний, требующее применения антибактериальной терапии, наличие сопутствующих морфофункциональных отклонений со стороны различных органов и систем, быстрое формирование хронических заболеваний [13].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Психическое развитие детей, осложненное условиями соматического заболевания, представляет одну из самых острых проблем современного общества.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предпринимаемые со стороны медицины меры по укреплению и сохранению здоровья часто болеющих детей, проблемы, связанные с развитием и социализацией их личности остаются достаточно острыми. Чрезвычайно актуальными становятся механизмы интеграции медицинских, психологических и педагогических технологий в контексте формирования и укрепления здоровья данной категории детей (Бабаева Т.И., 1994; Стеркина Р.Б., Князева О.Л., 1998; Балуева В.А., 2001).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Общеизвестно, что возникновение и развитие патологических процессов в организме — результат сложной конвергенции биологических и социальных факторов, при этом именно социальные факторы нередко определяют возникновение и течение многих заболеваний. Поэтому состояние здоровья детей не может рассматриваться без учета процессов адаптации, которая, согласно мнению М.И. Дьяченко, Л.А. Кандыбович (2001) представляет собой приспособление организма, личности, их систем к характеру отдельных воздействий или к изменившимся условиям жизни в целом [7].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адаптации часто болеющих детей к условиям дошкольного образовательного учреждения является достаточно острым, поскольку поступление ребенка в детский сад и адаптация к нему являются факторами риска в возникновении заболеваний [2; 3; 8]. Это обуславливает необходимость 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грамотного психолого-педагогического и медицинского сопровождения адаптации часто болеющих детей.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адаптационного периода часто болеющих детей может определяться их особой социальной ситуацией развития, характеризующейся ограничением двигательной и познавательной активности, прерывистостью социальных отношений вне семьи [2; 3; 12; 11; 13]. В то же время, адаптационные ресурсы тесно связаны с психосоматическим статусом: заболеваемостью, наличием / отсутствием хронической патологии, уровнем нервно–психического и раннего онтогенетического развития, функциональными особенностями нервной системы (Мерлин В.С., 1964; Русалов В.М., 1989; Макарова Г.А., 1998; Исаев Д.Н., 2001 и др.).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время, известно, что семья является главным инструментом социализации ребенка, поскольку именно родители — главные социальные партнеры ребенка, обеспечивают его готовность к взаимодействию в социальной среде и адаптацию в ней [5; 6; 8; 10; 15].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целью нашего исследования стало: выявление специфики адаптации часто болеющих детей к дошкольному образовательному учреждению в связи с особенностями их психосоматического статуса и родительского отношения к ним.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проводилось на базах дошкольных образовательных учреждений № 182, № 227, № 307 общеразвивающего вида г. Красноярска. В исследовании приняло участие 120 детей (60 — часто болеющих и 60 здоровых) младшего дошкольного возраста и их родители (матери и отцы).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используемых методов применялись: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клинико–биографический анализ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оценки психосоматического статуса детей);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сбора эмпирических данных: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«Карта готовности к поступлению в ДОУ» (Печора К.Л., Пантюхина Г.В., 1986); «Лист адаптации» (Печора К.Л., Пантюхина Г.В., 1986; Соколовская Н.В., 2008); анкета для родителей «Готов ли ваш ребенок к поступлению в ДОУ?» (Соколовская Н.В., 2008); тест–опросник родительского отношения (Варга А.Я., Столин В.В., 1988); родительский опросник для определения черт темперамента у детей 3–7 лет (Томас А., Чесс С., 1977);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статистической обработки данных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(проверку равенства средних значений в двух выборках по критерию (t) Стьюдента, вычисление коэффициента корреляции по критерию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 Спирмена, факторный анализ с использованием метода главных компонент с последующим варимакс–вращением факторов).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исследования адаптации часто болеющих детей (ЧБД) младшего дошкольного возраста была определена их готовность к посещению дошкольного образовательного учреждения (рис. 1).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067425" cy="3162300"/>
            <wp:effectExtent l="19050" t="0" r="9525" b="0"/>
            <wp:docPr id="1" name="Рисунок 1" descr="http://mprj.ru/pict2013/pic13_3_0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prj.ru/pict2013/pic13_3_05_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1200" w:right="300" w:hanging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 1. Статистическое сравнение средних значений показателей готовности к ДОУ часто болеющих и здоровых детей младшего дошкольного возраста (методика «Карта готовности к ДОУ» Пантюхина Г.В., Печора К.Л., 1986).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результаты указывают, что готовность к ДОУ часто болеющих детей достоверно отличается по ряду показателей (p≤0,05; p≤0,01) от здоровых сверстников. У часто болеющих детей снижены физиологические показатели готовности (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аппетит, сон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(р≤0,01; р≤0,05); показатели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инициативности в общении со взрослыми и сверстниками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(р≤0,01); наиболее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выражена аффективная привязанность к взрослому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(p≤0,05); снижены показатели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уверенности в себе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(p≤0,05), при этом достоверно более развиты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навыки опрятности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(p≤0,05).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нами были определены особенности адаптации часто болеющих детей и их здоровых сверстников путем отслеживания динамики адаптационных показателей детей исследуемых групп (рис. 2).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1225" cy="2857500"/>
            <wp:effectExtent l="19050" t="0" r="9525" b="0"/>
            <wp:docPr id="2" name="Рисунок 2" descr="http://mprj.ru/pict2013/pic13_3_05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prj.ru/pict2013/pic13_3_05_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1200" w:right="300" w:hanging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 2. Статистическое сравнение средних значений показателей степени адаптации часто болеющих и здоровых детей младшего дошкольного возраста (методика «Лист адаптации» Пантюхина Г.В., Печора К.Л., 1986, Соколовская Н.В., 2008).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полученных результатов указывает на достоверные различия в сроках (длительности) адаптации часто болеющих детей и их здоровых сверстников (р≤0,01) и показателях адаптации: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аппетит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(р≤0,01),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сон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(р≤0,01),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эмоциональное состояние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(р≤0,01),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социальные контакты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(р≤0,01),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заболеваемость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(р≤0,01). Полученные данные указывают на то, что адаптация часто болеющих детей характеризуется более осложненным течением, с низкой стабилизацией адаптационных показателей.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выявлением специфики адаптации часто болеющих и здоровых детей, нами были определены особенности психосоматического статуса изучаемых категорий дошкольников. Клинико–биографический анализ позволил выявить наличие хронических заболеваний у 30% часто болеющих детей, неблагоприятных антенатальных и перинатальных факторов у 48,7% часто болеющих и у 23,3% здоровых детей; наличие отклонений в раннем онтогенезе у 34,5% часто болеющих детей и у 23, 5% здоровых; также у 30 % часто болеющих детей установлена 3-я медицинская группа здоровья.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одной из составляющих психосоматического статуса, рассматриваемой нами, стали свойства нервной системы, определяемые с помощью родительского опросника, разработанного А. Томас и С. Чесс. За основу была взята классификация свойств нервной системы, предложенная данными авторами.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Данные, свидетельствующие о выраженности свойств нервной системы часто болеющих и здоровых детей, как составляющей психосоматического статуса, представлены на рис. 3.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Установлено, что часто болеющих детей (в сравнении со здоровыми) отличают более  низкие  показатели 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активности  поведения, ритмичности нервных процессов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(р≤0,01),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адаптивности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(р≤0,05), но высокая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интенсивность реакций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(р≤0,01),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внимание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(р≤0,05). Выявлена тесная прямая статистически значимая корреляционная связь (р≤0,05; р≤0,01) показателей готовности к дошкольному образовательному учреждению и адаптации с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ритмичностью, настроением, порогом чувствительности, адаптивностью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обеих исследуемых групп.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19850" cy="3286125"/>
            <wp:effectExtent l="19050" t="0" r="0" b="0"/>
            <wp:docPr id="3" name="Рисунок 3" descr="http://mprj.ru/pict2013/pic13_3_05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prj.ru/pict2013/pic13_3_05_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1200" w:right="300" w:hanging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 3. Статистическое сравнение средних показателей свойств нервной системы как структурной составляющей психосоматического статуса часто болеющих и здоровых детей младшего дошкольного возраста (методика Томас А. Чесс С. (1977)).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нами изучалось отношение матерей и отцов к часто болеющим и здоровым дошкольникам с последующим выявлением взаимосвязей типов родительского отношения с показателями готовности и адаптации исследуемых категорий детей.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специфики родительского отношения к детям выявлено, что преобладающим отношением матерей к часто болеющим детям является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симбиоз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инфантилизация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матерей здоровых дошкольников преобладает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кооперация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(рис. 4).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057900" cy="2667000"/>
            <wp:effectExtent l="19050" t="0" r="0" b="0"/>
            <wp:docPr id="4" name="Рисунок 4" descr="http://mprj.ru/pict2013/pic13_3_05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prj.ru/pict2013/pic13_3_05_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1200" w:right="300" w:hanging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 4. Статистическое сравнение средних показателей выраженности родительского отношения матерей к часто болеющим и здоровым детям младшего дошкольного возраста (методика «Тест–опросник родительского отношения» Варга А.Я., Столин В.В.).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Доминирующими типами отцовского отношения к часто болеющим детям являются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авторитарная гиперсоциализация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инфантилизация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отцов здоровых дошкольников преобладающими типами родительского отношения являются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кооперация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авторитарная гиперсоциализация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(рис. 5).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48400" cy="2724150"/>
            <wp:effectExtent l="19050" t="0" r="0" b="0"/>
            <wp:docPr id="5" name="Рисунок 5" descr="http://mprj.ru/pict2013/pic13_3_05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prj.ru/pict2013/pic13_3_05_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1200" w:right="300" w:hanging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 5. Статистическое сравнение средних показателей выраженности родительского отношения отцов к часто болеющим и здоровым детям младшего дошкольного возраста (методика «Тест–опросник родительского отношения» Варга А.Я., Столин В.В.).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Полученные результаты указывают на преобладание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неэффективного родительского отношения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часто болеющему ребенку, а также на его неоднозначность.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Матерям и отцам здоровых детей достоверно более свойственно отношение к ребенку по типу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кооперация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(р≤0,05). В этом случае родители обладают общей положительной установкой по отношению к ребенку, стараются быть с ним на равных, принимают его, что говорит об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эффективности родительского отношения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здоровым детям.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Корреляционный анализ типов родительского отношения (материнского и отцовского) к детям выявил наличие взаимосвязи с показателями готовности к ДОУ и адаптации. При этом наиболее тесную положительную корреляционную связь имеет эффективное материнское отношение (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кооперация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выраженностью таких показателей готовности как: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навыки опрятности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(р≤0,01),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нервно–психическое развитие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(р≤0,01),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игровая и познавательная активность, уверенность в себе, инициативность в общении со взрослыми и сверстниками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 и показателями адаптации: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аппетит, сон, эмоциональное состояние, социальные контакты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(р≤0,01); обратная корреляционная связь выявлена между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кооперацией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заболеваемостью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часто болеющего, так и здорового ребенка (р≤0,05).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Неэффективные типы родительского отношения (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инфантилизация, симбиоз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имеют наиболее значимую тесную прямую корреляционную связь с такими показателями  готовности  к  ДОУ  как: 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аффективная  привязанность  к   взрослому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 (как у часто болеющих, так и у здоровых детей) и показателями адаптации: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заболеваемость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(р≤0,05),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длительность адаптации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(р≤0,05); обратную корреляционную связь с показателями готовности: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уверенность в себе, инициативность в общении со сверстниками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(р≤0,05) и с показателями адаптации: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аппетит, сон, эмоциональное состояние, социальные контакты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Противоречивые корреляционные связи с показателями адаптации к ДОУ имеет тип отцовского отношения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авторитарная гиперсоциализация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одной стороны, при проявлении авторитарной гиперсоциализации со стороны отца к часто болеющему ребенку отмечается положительная динамика показателей: сон, эмоциональное состояние, общительность (р≤0,05; р≤0,01), с другой стороны, отмечается прямая корреляционная связь с длительностью адаптационного периода (р≤0,05). У здорового ребенка при авторитарной гиперсоциализации со стороны отца увеличивается заболеваемость (р≤0,05; р≤0,01). Это можно объяснить неоднозначностью данного типа отцовского отношения, с одной стороны, отец выступает неким связующим звеном между узким внутрисемейным окружением и внешним миром, тем самым предъявляет высокие социальные требования к ребенку, с другой стороны, эти требования могут быть чрезмерно завышенными, препятствующими нормальной активности ребенка, проявлению самостоятельности. При этом установлено, что наиболее значимо в период адаптации ребенка, материнское отношение к 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нему, что можно объяснить некоторой «отстраненностью» отца, в силу социально–экономических условий, и более тесным взаимодействием ребенка с матерью.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благоприятной адаптации часто болеющих детей нами была разработана коррекционно–развивающая программа, целью которой стало обеспечение благоприятной адаптации часто болеющих детей к дошкольному образовательному учреждению посредством оптимизации родительского отношения к ним и подготовки детей к детскому саду в совместной с родителем деятельности в новой среде.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основными направлениями данной программы стали: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оптимизация родительского отношения к часто болеющему ребенку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посредством информационно–просветительской работы и тренинговых занятий с родителями;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подготовка ребенка к посещению дошкольного образовательного учреждения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совместную с родителем деятельность в новой среде, посредством игровых занятий с детско–родительскими парами. Основной идеей данных занятий стала идея совместного «проживания» адаптационного периода родителем и ребенком. В рамках занятий происходило принятие ребенком правил новых условий жизни в ДОУ, условия разлуки с близкими взрослыми, установление ритуалов прощания с ребенком через трансляцию их родителем, снятие эмоционального напряжения, развитие игровых и коммуникативных навыков, становление доверия к новому социальному окружению.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контрольного среза выявили достоверные положительные изменения специфики адаптации к ДОУ часто болеющих детей экспериментальной группы и родительского отношения к ним: повысились показатели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аппетита, сна, настроения, инициативности в общении со сверстниками и взрослыми, уверенности в себе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(р≤0,05; р≤0,01), при этом достоверно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снизилась аффективная привязанность к взрослому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(р≤0,05); отмечено достоверное повышение показателей адаптации: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аппетит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(р≤0,05);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сон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(р≤0,01);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эмоциональное состояние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(р≤0,01);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социальные контакты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 и их стабилизация, достоверно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снизилась заболеваемость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(р≤0,05) и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уменьшилась длительность адаптационного периода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(р≤0,01). В контрольной выборке положительные изменения менее существенны. Статистически достоверные положительные изменения отмечаются в показателях готовности к ДОУ и адаптации: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сон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(р≤0,01; р≤0,05);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игровая и познавательная активность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(р≤0,05).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Отмечено достоверное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снижение показателей неэффективного родительского отношения: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симбиоз (р≤0,05); инфантилизация (р≤0,01) и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повышение эффективного типа родительского отношения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кооперации (р≤0,01) как в отношении матерей, так и в отношении отцов. Контроль состояния здоровья детей, осуществляемый в течение полугода после 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 коррекционно–развивающей программы позволил выявить позитивные изменения: снижение частоты заболеваемости (46% детей в течение года не болели совсем; 34% детей болели значительно реже); уменьшение длительности периода выздоровления (длительность заболеваний составляла от 3–5 дней); отсутствие осложнений после перенесенного заболевания.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результаты указывают, что предложенная коррекционно–развивающая программа, в которую включены и родители, и часто болеющие дети, является эффективной для обеспечения благоприятной адаптации, улучшения здоровья детей и оптимизации родительского отношения к ним.</w:t>
      </w:r>
    </w:p>
    <w:p w:rsidR="0036687E" w:rsidRPr="0036687E" w:rsidRDefault="0036687E" w:rsidP="0036687E">
      <w:pPr>
        <w:shd w:val="clear" w:color="auto" w:fill="FFFFFF"/>
        <w:spacing w:before="300" w:after="0" w:line="240" w:lineRule="auto"/>
        <w:ind w:left="1000" w:right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часто болеющих детей характерна особая социальная ситуация развития и особенности личности: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выраженная тревожность, неуверенность в себе, быстрая утомляемость; отсутствие опыта общения со сверстниками, чрезмерная привязанность к взрослому. Хроническое соматическое заболевание оказывает воздействие и на особенности нервной системы часто болеющего ребенка, она становится более уязвимой, менее подготовленной к воздействию стрессовых факторов. В большинстве случаев родительское отношение к часто болеющему ребенку является неэффективным и формируется на основе тревожно–амбивалентной привязанности (аффективной) ребенка к матери и психологической отстраненности отца, в связи с чем возможны трудности адаптации часто болеющих детей в новой социальной среде.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Специфика адаптации часто болеющих детей к дошкольному образовательному учреждению характеризуется: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несформированностью основных компонентов готовности к посещению детского сада: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неустойчивым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аппетитом, сном;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низкой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инициативностью в общении со взрослыми и сверстниками;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выраженной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аффективной привязанностью к взрослому; неуверенностью в себе.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длительным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 сравнению с категорией здоровых сверстников)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течением адаптационного периода,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характеризующееся: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низкой динамикой нормализации адаптационных показателей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(аппетит, сон, эмоциональное состояние, социальные контакты);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увеличением частоты случаев заболеваемости.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взаимосвязью со спецификой психосоматического статуса, в частности, свойствами нервной системы: ритмичностью; приближением – избеганием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(первой реакцией ребенка на новые стимулы);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порогом чувствительности; адаптивностью; настроением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(общим эмоциональным состоянием);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частой заболеваемостью и наличием / отсутствием хронической патологии.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  Родительское отношение матерей и отцов к часто болеющему ребенку проявляется в преобладании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неэффективного родительского отношения: симбиоз и инфантилизация (у матерей), авторитарная гиперсоциализация и инфантилизация (у отцов),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следствием чего является неготовность ребенка к поступлению в дошкольное образовательное учреждение и неблагоприятное течение процесса адаптации.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Основными направлениями коррекции адаптации часто болеющих детей к дошкольному образовательному учреждению являются: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оптимизация родительского отношения к часто болеющему ребенку и подготовка ребенка к дошкольному образовательному учреждению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посредством совместной деятельности с родителем в новой среде.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В результате реализации коррекционно–развивающей программы адаптации часто болеющих детей к дошкольному образовательному учреждению повысилась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готовность ребенка к ДОУ;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отмечена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стабилизация показателей адаптации; улучшение состояния здоровья</w:t>
      </w: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(снижение заболеваемости, уменьшение длительности периода выздоровления); </w:t>
      </w:r>
      <w:r w:rsidRPr="00366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достоверное преобладание эффективного родительского отношения к часто болеющему ребенку.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Альбицкий В.Ю., Баранов А.А. Часто болеющие дети: клинико–социальные аспекты. Пути оздоровления. – Саратов: Радуга, 1986. – 183 с.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Арина Г.А., Коваленико Н.А. Часто болеющие дети. Какие они? // Школа здоровья. – 1995. – Т. 2. – № 3. – С. 116 -125.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Бадьина Н.П. Часто болеющие дети. Психологическое сопровождение в начальной школе. – М.: Генезис, 2007. – 152 с.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Баранов А.А., Альбицкий В.Ю. Пути оздоровления часто болеющих детей // Вопросы охраны материнства. – 1986. – Т. 31. – № 8. – С. 65-67.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Варга А.Я. Роль родительского отношения в стабилизации детской невротической реакции // Вестник МГУ. – Серия 14. Психология. – 1985. – № 4. – С. 32-38.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Ватутина Н.Д. Ребенок поступает в детский сад: пособие для воспитателей / под ред. Л.И. Каплан. – М.: Просвещение, 1983. – 80 с.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Дьяченко М.И., Кандыбович Л.А. Психологические проблемы готовности к деятельности. – Минск, БГУ, 2001. – 175 с.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Исаев Д.Н. Детская медицинская психология. – СПб.: Речь, 2004. – 384 с.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Исаев Д.Н. Психопрофилактика в практике педиатра. – Л.: Медицина, 1984. – 192 с.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 Калинина Р.Р. К проблеме адаптации детей к условиям жизни в дошкольном учреждении // Дошкольное воспитание. – 1998. – № 4. – С. 2-9.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   Кирюхина Н.В. Организация и содержание работы по адаптации детей в ДОУ: практическое пособие. – 2-е изд. – М.: Айрис–пресс, 2006. – 112 с.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 Ковалевский В.А. Развитие личности соматически больного дошкольника, младшего школьника и подростка. – Красноярск, 1997. – 122 с.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  Николаева В.В. Влияние хронической болезни на психику. – М.: Изд-во МГУ, 1987. – 166 с.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  Романцов М.Г., Ботвиньева В.В. Часто болеющие дети – актуальные аспекты повторной респираторной заболеваемости: руководство для врачей. – Москва, 1996. – 89 с.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  Спиваковская А.С. Обоснование психологической коррекции неадекватных родительских позиций // Семья и формирование личности: сб. науч. тр. / под ред. А.А. Бодалева. – М.: НИИОП. – 1981. – С. 38-44.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87E" w:rsidRPr="0036687E" w:rsidRDefault="0036687E" w:rsidP="0036687E">
      <w:pPr>
        <w:shd w:val="clear" w:color="auto" w:fill="FFFFFF"/>
        <w:spacing w:before="75" w:after="0" w:line="24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321" w:rsidRPr="0036687E" w:rsidRDefault="00256321">
      <w:pPr>
        <w:rPr>
          <w:rFonts w:ascii="Times New Roman" w:hAnsi="Times New Roman" w:cs="Times New Roman"/>
          <w:sz w:val="28"/>
          <w:szCs w:val="28"/>
        </w:rPr>
      </w:pPr>
    </w:p>
    <w:sectPr w:rsidR="00256321" w:rsidRPr="0036687E" w:rsidSect="000E3C6B"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91D" w:rsidRDefault="000E191D" w:rsidP="000E3C6B">
      <w:pPr>
        <w:spacing w:after="0" w:line="240" w:lineRule="auto"/>
      </w:pPr>
      <w:r>
        <w:separator/>
      </w:r>
    </w:p>
  </w:endnote>
  <w:endnote w:type="continuationSeparator" w:id="1">
    <w:p w:rsidR="000E191D" w:rsidRDefault="000E191D" w:rsidP="000E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91D" w:rsidRDefault="000E191D" w:rsidP="000E3C6B">
      <w:pPr>
        <w:spacing w:after="0" w:line="240" w:lineRule="auto"/>
      </w:pPr>
      <w:r>
        <w:separator/>
      </w:r>
    </w:p>
  </w:footnote>
  <w:footnote w:type="continuationSeparator" w:id="1">
    <w:p w:rsidR="000E191D" w:rsidRDefault="000E191D" w:rsidP="000E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22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3C6B" w:rsidRPr="00903D29" w:rsidRDefault="00E642F9">
        <w:pPr>
          <w:pStyle w:val="a6"/>
          <w:jc w:val="center"/>
          <w:rPr>
            <w:rFonts w:ascii="Times New Roman" w:hAnsi="Times New Roman" w:cs="Times New Roman"/>
          </w:rPr>
        </w:pPr>
        <w:r w:rsidRPr="00903D29">
          <w:rPr>
            <w:rFonts w:ascii="Times New Roman" w:hAnsi="Times New Roman" w:cs="Times New Roman"/>
          </w:rPr>
          <w:fldChar w:fldCharType="begin"/>
        </w:r>
        <w:r w:rsidR="00693B6A" w:rsidRPr="00903D29">
          <w:rPr>
            <w:rFonts w:ascii="Times New Roman" w:hAnsi="Times New Roman" w:cs="Times New Roman"/>
          </w:rPr>
          <w:instrText xml:space="preserve"> PAGE   \* MERGEFORMAT </w:instrText>
        </w:r>
        <w:r w:rsidRPr="00903D29">
          <w:rPr>
            <w:rFonts w:ascii="Times New Roman" w:hAnsi="Times New Roman" w:cs="Times New Roman"/>
          </w:rPr>
          <w:fldChar w:fldCharType="separate"/>
        </w:r>
        <w:r w:rsidR="005053DB">
          <w:rPr>
            <w:rFonts w:ascii="Times New Roman" w:hAnsi="Times New Roman" w:cs="Times New Roman"/>
            <w:noProof/>
          </w:rPr>
          <w:t>2</w:t>
        </w:r>
        <w:r w:rsidRPr="00903D29">
          <w:rPr>
            <w:rFonts w:ascii="Times New Roman" w:hAnsi="Times New Roman" w:cs="Times New Roman"/>
          </w:rPr>
          <w:fldChar w:fldCharType="end"/>
        </w:r>
      </w:p>
    </w:sdtContent>
  </w:sdt>
  <w:p w:rsidR="000E3C6B" w:rsidRDefault="000E3C6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87E"/>
    <w:rsid w:val="000E191D"/>
    <w:rsid w:val="000E3C6B"/>
    <w:rsid w:val="00211335"/>
    <w:rsid w:val="00256321"/>
    <w:rsid w:val="0036687E"/>
    <w:rsid w:val="004C758F"/>
    <w:rsid w:val="005053DB"/>
    <w:rsid w:val="00523287"/>
    <w:rsid w:val="00605D4F"/>
    <w:rsid w:val="00693B6A"/>
    <w:rsid w:val="00816ED2"/>
    <w:rsid w:val="00903D29"/>
    <w:rsid w:val="00955A7E"/>
    <w:rsid w:val="00B60948"/>
    <w:rsid w:val="00B67FA3"/>
    <w:rsid w:val="00E6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n">
    <w:name w:val="nn"/>
    <w:basedOn w:val="a0"/>
    <w:rsid w:val="0036687E"/>
  </w:style>
  <w:style w:type="paragraph" w:styleId="a4">
    <w:name w:val="Balloon Text"/>
    <w:basedOn w:val="a"/>
    <w:link w:val="a5"/>
    <w:uiPriority w:val="99"/>
    <w:semiHidden/>
    <w:unhideWhenUsed/>
    <w:rsid w:val="0036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8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3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3C6B"/>
  </w:style>
  <w:style w:type="paragraph" w:styleId="a8">
    <w:name w:val="footer"/>
    <w:basedOn w:val="a"/>
    <w:link w:val="a9"/>
    <w:uiPriority w:val="99"/>
    <w:semiHidden/>
    <w:unhideWhenUsed/>
    <w:rsid w:val="000E3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3C6B"/>
  </w:style>
  <w:style w:type="table" w:styleId="aa">
    <w:name w:val="Table Grid"/>
    <w:basedOn w:val="a1"/>
    <w:uiPriority w:val="39"/>
    <w:rsid w:val="00903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5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482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3154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2021-10-15T08:45:00Z</cp:lastPrinted>
  <dcterms:created xsi:type="dcterms:W3CDTF">2020-11-06T14:09:00Z</dcterms:created>
  <dcterms:modified xsi:type="dcterms:W3CDTF">2022-01-13T13:49:00Z</dcterms:modified>
</cp:coreProperties>
</file>